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EA59E" w14:textId="57790F8D" w:rsidR="00AF1BBB" w:rsidRPr="00DB3907" w:rsidRDefault="00AF1BBB" w:rsidP="00B54509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DB3907">
        <w:rPr>
          <w:rFonts w:cs="Arial"/>
          <w:sz w:val="24"/>
          <w:szCs w:val="24"/>
          <w:lang w:val="de-DE"/>
        </w:rPr>
        <w:t xml:space="preserve">3GPP TSG-RAN </w:t>
      </w:r>
      <w:r>
        <w:rPr>
          <w:rFonts w:cs="Arial"/>
          <w:sz w:val="24"/>
          <w:szCs w:val="24"/>
          <w:lang w:val="de-DE"/>
        </w:rPr>
        <w:t>#82</w:t>
      </w:r>
      <w:r w:rsidRPr="00DB3907">
        <w:rPr>
          <w:rFonts w:cs="Arial"/>
          <w:sz w:val="24"/>
          <w:szCs w:val="24"/>
          <w:lang w:val="de-DE"/>
        </w:rPr>
        <w:tab/>
        <w:t>R</w:t>
      </w:r>
      <w:r>
        <w:rPr>
          <w:rFonts w:cs="Arial"/>
          <w:sz w:val="24"/>
          <w:szCs w:val="24"/>
          <w:lang w:val="de-DE"/>
        </w:rPr>
        <w:t>P</w:t>
      </w:r>
      <w:r w:rsidRPr="00DB3907">
        <w:rPr>
          <w:rFonts w:cs="Arial"/>
          <w:sz w:val="24"/>
          <w:szCs w:val="24"/>
          <w:lang w:val="de-DE"/>
        </w:rPr>
        <w:t>-</w:t>
      </w:r>
      <w:r>
        <w:rPr>
          <w:rFonts w:cs="Arial"/>
          <w:sz w:val="24"/>
          <w:szCs w:val="24"/>
          <w:lang w:val="de-DE"/>
        </w:rPr>
        <w:t>182887</w:t>
      </w:r>
    </w:p>
    <w:p w14:paraId="72847CCE" w14:textId="709B7B55" w:rsidR="00AF1BBB" w:rsidRPr="00DB3907" w:rsidRDefault="00AF1BBB" w:rsidP="00B54509">
      <w:pPr>
        <w:pStyle w:val="Header"/>
        <w:tabs>
          <w:tab w:val="left" w:pos="652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Sorrento, Italy, December 10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‒ 13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>, 2018</w:t>
      </w:r>
    </w:p>
    <w:p w14:paraId="5FB4E5F1" w14:textId="58AEA93B" w:rsidR="00AF1BBB" w:rsidRPr="00DB3907" w:rsidRDefault="00AF1BBB" w:rsidP="00AF1BBB">
      <w:pPr>
        <w:pStyle w:val="Header"/>
        <w:rPr>
          <w:rFonts w:cs="Arial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780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65B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4F9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9C4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FDC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F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FBC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4D9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7E34A4" w14:textId="77777777" w:rsidR="001E41F3" w:rsidRPr="00410371" w:rsidRDefault="009D5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B635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5782B" w14:textId="77777777" w:rsidR="001E41F3" w:rsidRPr="00410371" w:rsidRDefault="009D57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7FF1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739E87" w14:textId="77E35FB0" w:rsidR="001E41F3" w:rsidRPr="00410371" w:rsidRDefault="00AF1B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561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BE0E22" w14:textId="77777777" w:rsidR="001E41F3" w:rsidRPr="00410371" w:rsidRDefault="009D5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101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50B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DFF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12F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E03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14DE2A" w14:textId="77777777" w:rsidTr="00547111">
        <w:tc>
          <w:tcPr>
            <w:tcW w:w="9641" w:type="dxa"/>
            <w:gridSpan w:val="9"/>
          </w:tcPr>
          <w:p w14:paraId="641C41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BCD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A765EB" w14:textId="77777777" w:rsidTr="00A7671C">
        <w:tc>
          <w:tcPr>
            <w:tcW w:w="2835" w:type="dxa"/>
          </w:tcPr>
          <w:p w14:paraId="2632CB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5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A02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7A76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CBF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F63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E9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B0B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BB9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26FDD8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118F38" w14:textId="77777777" w:rsidTr="00547111">
        <w:tc>
          <w:tcPr>
            <w:tcW w:w="9640" w:type="dxa"/>
            <w:gridSpan w:val="11"/>
          </w:tcPr>
          <w:p w14:paraId="7357B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E64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B01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B4E7A" w14:textId="77777777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TS38.101-2</w:t>
            </w:r>
            <w:r>
              <w:fldChar w:fldCharType="end"/>
            </w:r>
          </w:p>
        </w:tc>
      </w:tr>
      <w:tr w:rsidR="001E41F3" w14:paraId="4417C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EEF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77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A16C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3D9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DE11A" w14:textId="77777777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46C05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86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85684" w14:textId="37679767" w:rsidR="001E41F3" w:rsidRDefault="002D7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501FD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269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E98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1B3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799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23C05" w14:textId="77777777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2587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2B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63024" w14:textId="2256CAB1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</w:t>
            </w:r>
            <w:r w:rsidR="00AF1BBB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F1BBB">
              <w:rPr>
                <w:noProof/>
              </w:rPr>
              <w:t>13</w:t>
            </w:r>
          </w:p>
        </w:tc>
      </w:tr>
      <w:tr w:rsidR="001E41F3" w14:paraId="71622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0D6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D1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A1B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73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94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914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E90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7F2D3" w14:textId="77777777" w:rsidR="001E41F3" w:rsidRDefault="009D5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5B76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24B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4B10C" w14:textId="77777777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667B5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FFC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A483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4DAB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06E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2C30A6" w14:textId="77777777" w:rsidTr="00547111">
        <w:tc>
          <w:tcPr>
            <w:tcW w:w="1843" w:type="dxa"/>
          </w:tcPr>
          <w:p w14:paraId="23BBC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38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3E0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31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F0F6" w14:textId="535FAEBC" w:rsidR="001E41F3" w:rsidRDefault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WG4 Endorsed draft CRs during RAN4#88Bis and #89 </w:t>
            </w:r>
          </w:p>
        </w:tc>
      </w:tr>
      <w:tr w:rsidR="001E41F3" w14:paraId="155314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5B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A80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09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9A0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309BD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 s from RAN4#88Bis:</w:t>
            </w:r>
          </w:p>
          <w:p w14:paraId="54596164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R4-1812122, Draft CR for FR2 ACLR Measurement BW</w:t>
            </w:r>
            <w:r>
              <w:rPr>
                <w:noProof/>
              </w:rPr>
              <w:tab/>
              <w:t>, Qualcomm</w:t>
            </w:r>
          </w:p>
          <w:p w14:paraId="03FA08FB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R4-1812134, CR on Out of Band Blocking for FR2, Intel Corporation </w:t>
            </w:r>
          </w:p>
          <w:p w14:paraId="2A373BE2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R4-1812426, draft CR of MPR for Power Class 2 in FR2</w:t>
            </w:r>
            <w:r>
              <w:rPr>
                <w:noProof/>
              </w:rPr>
              <w:tab/>
              <w:t>, LG Electronics</w:t>
            </w:r>
          </w:p>
          <w:p w14:paraId="24011782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R4-1812428, draft CR of transmit signal quality for Power Class 2 in FR2, LG Electronics</w:t>
            </w:r>
          </w:p>
          <w:p w14:paraId="58EF97DD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R4-1812453, Draft CR to TS 38.101-2 Adjust placement of 0dB MPR reference waveform, Intel Corporation</w:t>
            </w:r>
          </w:p>
          <w:p w14:paraId="7AA1D79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R4-1812495, Draft CR to 38.101-2: Corrections on channel raster &amp; SS raster, ZTE Corporation</w:t>
            </w:r>
          </w:p>
          <w:p w14:paraId="2DD9BC8A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R4-1813470, draftCR on applicability of TDD configuratiin for CA in TS 38.101-2, Huawei</w:t>
            </w:r>
          </w:p>
          <w:p w14:paraId="1522C29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R4-1813472, draftCR on CA spectrum Emission for TS 38.101-2, Huawei</w:t>
            </w:r>
          </w:p>
          <w:p w14:paraId="718FE721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R4-1813473, draftCR on coherent UL MIMO for TS 38.101-2, Huawei</w:t>
            </w:r>
          </w:p>
          <w:p w14:paraId="38A2D9B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R4-1813527, Correction to FR2 spurious emission requirement, Nokia</w:t>
            </w:r>
          </w:p>
          <w:p w14:paraId="5A88387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R4-1813585, Draft CR to Specify UL Power for FR2 REFSENS Test Cases, Keysight</w:t>
            </w:r>
          </w:p>
          <w:p w14:paraId="36EC3E3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R4-1813815, Draft CR to 38.101-2: Corrections on configurations for intra-band non-contiguous CA, ZTE Corporation</w:t>
            </w:r>
          </w:p>
          <w:p w14:paraId="201CD61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R4-1814149, Changes to FR2 UL MIMO, OPPO</w:t>
            </w:r>
          </w:p>
          <w:p w14:paraId="0D4F37E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R4-1814180, Draft CR to TS 38.101-2 on channel arrangement descriptions, LG Electronics Inc.</w:t>
            </w:r>
          </w:p>
          <w:p w14:paraId="3321890B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R4-1814181, Draft CR to 38.101-2: Corrections on the descriptions of UE channel bandwidth for CA, ZTE Corporation</w:t>
            </w:r>
          </w:p>
          <w:p w14:paraId="28932DD5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R4-1814163, draft CR of operating band for Power Class 2 in FR2, LG Electronics</w:t>
            </w:r>
          </w:p>
          <w:p w14:paraId="31521F1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R4-1813834, Draft CR to 38.101-2: Update of Annex F, Rohde &amp; Schwarz</w:t>
            </w:r>
          </w:p>
          <w:p w14:paraId="36809A7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R4-1814164, draftCR on MPR  for TS 38.101-2, Huawei </w:t>
            </w:r>
          </w:p>
          <w:p w14:paraId="7EB2958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R4-1814165, Draft CR to 38.101-2: FR2 Power Control for CA, Qualcomm Incorporated</w:t>
            </w:r>
          </w:p>
          <w:p w14:paraId="241F5521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R4-1814170, Draft CR to 38.101-2: FR2 UL Config for EIS Testing, Qualcomm Incorporated</w:t>
            </w:r>
          </w:p>
          <w:p w14:paraId="61119AD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E31B9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draft CR’s from RAN4#89</w:t>
            </w:r>
          </w:p>
          <w:p w14:paraId="4D767D91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R4-1815951, dCR on TS38.101-2 merging draft CRs from RAN4#89, Qualcomm Incorporated</w:t>
            </w:r>
          </w:p>
          <w:p w14:paraId="55BC0B2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R4-1814497, Correction on UL MIMO requirement for PC1 UE, Samsung</w:t>
            </w:r>
          </w:p>
          <w:p w14:paraId="2A04AB1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R4-1814585, Draft CR to TS 38.101-2 UL CA power control in FR2, Intel Corporation</w:t>
            </w:r>
          </w:p>
          <w:p w14:paraId="1024559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R4-1814698, Draft CR to TS38.101-2 updating references, Apple Inc.</w:t>
            </w:r>
          </w:p>
          <w:p w14:paraId="5CF55415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R4-1815623, Draft CR to 38.101-2: FR2 Max. Input Power UL Configuration, Qualcomm Incorporated</w:t>
            </w:r>
          </w:p>
          <w:p w14:paraId="4AA7809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R4-1815801, draft CR editorial correction in 38.101-2, Ericsson</w:t>
            </w:r>
          </w:p>
          <w:p w14:paraId="16FE292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R4-1815810, draft Rel-15 CR to 38.101-2 to include n260 fallbacks needed, Ericsson</w:t>
            </w:r>
          </w:p>
          <w:p w14:paraId="2F7EA640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R4-1815942, dCR on P-MPR for FR2, Qualcomm Incorporated</w:t>
            </w:r>
          </w:p>
          <w:p w14:paraId="28BCA53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R4-1815943, dCD Coherent UL MIMO parameters for FR2, Qualcomm Incorporated</w:t>
            </w:r>
          </w:p>
          <w:p w14:paraId="681BF3A5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R4-1816205, Draft CR to TS38.101-2 correcting the Pcmax requirement, Apple Inc.</w:t>
            </w:r>
          </w:p>
          <w:p w14:paraId="135EDCA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R4-1816206, draft CR on Pcmax for ULCA and limitation on max aggregated ULCA BW, Qualcomm Incorporated</w:t>
            </w:r>
          </w:p>
          <w:p w14:paraId="3943D91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R4-1816217, Draft CR to 38.101-2 on UE maximum output power with additional requirements, ZTE Corporation</w:t>
            </w:r>
          </w:p>
          <w:p w14:paraId="7AEC532B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R4-1816218, Draft CR for Introducing missing requirement for power class 4 in FR2 for TS 38.101-2, NTT DOCOMO, INC.</w:t>
            </w:r>
          </w:p>
          <w:p w14:paraId="573F9693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R4-1816219, draft CR of MPR for Power Class 2 in FR2, LG Electronics</w:t>
            </w:r>
          </w:p>
          <w:p w14:paraId="3D806C4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R4-1816220, Draft CR to 38.101-2: On FR2 CA MPR v2, Qualcomm Incorporated</w:t>
            </w:r>
          </w:p>
          <w:p w14:paraId="02C6C8B2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R4-1816239, Draft CR to 38.101-2: On FR2 EESS A-MPR for n258, Qualcomm Incorporated</w:t>
            </w:r>
          </w:p>
          <w:p w14:paraId="1F0E138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R4-1816245, Draft CR to 38.101-2: FR2 EIS DL Signal Polarization Clarification</w:t>
            </w:r>
            <w:r>
              <w:rPr>
                <w:noProof/>
              </w:rPr>
              <w:tab/>
              <w:t>, Qualcomm Incorporated</w:t>
            </w:r>
          </w:p>
          <w:p w14:paraId="7A100B1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R4-1816257, Draft CR to TS38.101-2 to correct UL CA scope for FR2 in Rel-15, Apple Inc.</w:t>
            </w:r>
          </w:p>
          <w:p w14:paraId="54867B86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R4-1816605, TDD configuration for UE Tx test in FR2, Ericsson</w:t>
            </w:r>
          </w:p>
          <w:p w14:paraId="463D9B6C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R4-1816664, Draft CR to 38.101-2 (5.3.4) RB alignment, Huawei</w:t>
            </w:r>
          </w:p>
          <w:p w14:paraId="50D0D60D" w14:textId="44804C9C" w:rsidR="001E41F3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R4-1816751, Draft CR for RF exposure compliance in TS38.101-2, LG Electronics France</w:t>
            </w:r>
          </w:p>
        </w:tc>
      </w:tr>
      <w:tr w:rsidR="001E41F3" w14:paraId="4E480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AA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AB8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EF1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DED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DA850" w14:textId="28A63968" w:rsidR="001E41F3" w:rsidRDefault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 official version does not reflect group agreements</w:t>
            </w:r>
          </w:p>
        </w:tc>
      </w:tr>
      <w:tr w:rsidR="001E41F3" w14:paraId="3C576C6B" w14:textId="77777777" w:rsidTr="00547111">
        <w:tc>
          <w:tcPr>
            <w:tcW w:w="2694" w:type="dxa"/>
            <w:gridSpan w:val="2"/>
          </w:tcPr>
          <w:p w14:paraId="6CA8B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8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DB2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71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688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82A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0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19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A7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88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B83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70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F059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AA73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C111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AD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FE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5B246" w14:textId="137321DB" w:rsidR="001E41F3" w:rsidRDefault="002D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503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02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48E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BE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4A95C" w14:textId="6CDA72CD" w:rsidR="001E41F3" w:rsidRDefault="002D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21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563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47CE9" w14:textId="2C2F2B8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76F4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40019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248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DE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201A" w14:textId="42E679F1" w:rsidR="001E41F3" w:rsidRDefault="002D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03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DE9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5BD4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0C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F7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928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2B4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D85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A393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52665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DD407" w14:textId="722D9382" w:rsidR="001E41F3" w:rsidRPr="002D76F4" w:rsidRDefault="002D76F4">
      <w:pPr>
        <w:rPr>
          <w:rStyle w:val="Emphasis"/>
        </w:rPr>
      </w:pPr>
      <w:r w:rsidRPr="002D76F4">
        <w:rPr>
          <w:rStyle w:val="Emphasis"/>
        </w:rPr>
        <w:lastRenderedPageBreak/>
        <w:t>Changes in attached document</w:t>
      </w:r>
    </w:p>
    <w:sectPr w:rsidR="001E41F3" w:rsidRPr="002D76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8BCE9" w14:textId="77777777" w:rsidR="009D5761" w:rsidRDefault="009D5761">
      <w:r>
        <w:separator/>
      </w:r>
    </w:p>
  </w:endnote>
  <w:endnote w:type="continuationSeparator" w:id="0">
    <w:p w14:paraId="0192210D" w14:textId="77777777" w:rsidR="009D5761" w:rsidRDefault="009D5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0208B" w14:textId="77777777" w:rsidR="009D5761" w:rsidRDefault="009D5761">
      <w:r>
        <w:separator/>
      </w:r>
    </w:p>
  </w:footnote>
  <w:footnote w:type="continuationSeparator" w:id="0">
    <w:p w14:paraId="7A35F983" w14:textId="77777777" w:rsidR="009D5761" w:rsidRDefault="009D5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146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9E3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E15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1D1E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6F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D57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BBB"/>
    <w:rsid w:val="00B258BB"/>
    <w:rsid w:val="00B67B97"/>
    <w:rsid w:val="00B968C8"/>
    <w:rsid w:val="00BA3EC5"/>
    <w:rsid w:val="00BA51D9"/>
    <w:rsid w:val="00BB5DFC"/>
    <w:rsid w:val="00BD279D"/>
    <w:rsid w:val="00BD6BB8"/>
    <w:rsid w:val="00BE3927"/>
    <w:rsid w:val="00C66BA2"/>
    <w:rsid w:val="00C95985"/>
    <w:rsid w:val="00CC5026"/>
    <w:rsid w:val="00CC68D0"/>
    <w:rsid w:val="00D03F9A"/>
    <w:rsid w:val="00D06D51"/>
    <w:rsid w:val="00D24991"/>
    <w:rsid w:val="00D42A30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3F37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2D76F4"/>
    <w:rPr>
      <w:i/>
      <w:iCs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AF1BB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4B2A0-1481-4B34-BC19-31B1D1FB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Gheorghiu</cp:lastModifiedBy>
  <cp:revision>2</cp:revision>
  <cp:lastPrinted>1900-01-01T08:00:00Z</cp:lastPrinted>
  <dcterms:created xsi:type="dcterms:W3CDTF">2018-12-13T12:42:00Z</dcterms:created>
  <dcterms:modified xsi:type="dcterms:W3CDTF">2018-12-13T12:42:00Z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89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R4-1816556</vt:lpwstr>
  </property>
  <property fmtid="{D5CDD505-2E9C-101B-9397-08002B2CF9AE}" pid="10" name="Spec#">
    <vt:lpwstr>38.101-2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CR to TS38.101-2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2018-11-21</vt:lpwstr>
  </property>
  <property fmtid="{D5CDD505-2E9C-101B-9397-08002B2CF9AE}" pid="20" name="Release">
    <vt:lpwstr>Rel-15</vt:lpwstr>
  </property>
</Properties>
</file>